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1181C" w:rsidRDefault="00154AA5">
      <w:r>
        <w:rPr>
          <w:noProof/>
          <w:lang w:val="es-E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82550</wp:posOffset>
            </wp:positionH>
            <wp:positionV relativeFrom="page">
              <wp:posOffset>345440</wp:posOffset>
            </wp:positionV>
            <wp:extent cx="415925" cy="800100"/>
            <wp:effectExtent l="19050" t="0" r="3175" b="0"/>
            <wp:wrapNone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lum brigh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81C">
        <w:tab/>
      </w:r>
      <w:r w:rsidR="0091181C">
        <w:tab/>
      </w:r>
      <w:r w:rsidR="0091181C">
        <w:tab/>
      </w:r>
      <w:r w:rsidR="0091181C">
        <w:tab/>
      </w:r>
      <w:r w:rsidR="0091181C">
        <w:tab/>
      </w:r>
      <w:r w:rsidR="0091181C">
        <w:tab/>
      </w:r>
      <w:r w:rsidR="0091181C">
        <w:tab/>
      </w:r>
      <w:r w:rsidR="0091181C">
        <w:tab/>
      </w:r>
      <w:r w:rsidR="0091181C" w:rsidRPr="0091181C">
        <w:rPr>
          <w:b/>
        </w:rPr>
        <w:t>MATÈRIA</w:t>
      </w:r>
      <w:r w:rsidR="0091181C">
        <w:t xml:space="preserve">: </w:t>
      </w:r>
      <w:r w:rsidR="004D38F1">
        <w:t>MATEMÀTIQUES</w:t>
      </w:r>
    </w:p>
    <w:p w:rsidR="0091181C" w:rsidRDefault="0091181C">
      <w:r>
        <w:t xml:space="preserve">             </w:t>
      </w:r>
      <w:r w:rsidRPr="00D162FA">
        <w:rPr>
          <w:b/>
          <w:color w:val="333333"/>
          <w:sz w:val="28"/>
        </w:rPr>
        <w:t xml:space="preserve">Escola Pia </w:t>
      </w:r>
      <w:r>
        <w:rPr>
          <w:b/>
          <w:sz w:val="28"/>
        </w:rPr>
        <w:t xml:space="preserve"> </w:t>
      </w:r>
      <w:r>
        <w:t xml:space="preserve">         </w:t>
      </w:r>
      <w:r>
        <w:tab/>
      </w:r>
      <w:r>
        <w:tab/>
      </w:r>
      <w:r>
        <w:tab/>
      </w:r>
      <w:r>
        <w:tab/>
      </w:r>
      <w:r w:rsidRPr="0091181C">
        <w:rPr>
          <w:b/>
        </w:rPr>
        <w:t>Professor</w:t>
      </w:r>
      <w:r>
        <w:t>:</w:t>
      </w:r>
      <w:r w:rsidR="004D38F1">
        <w:t xml:space="preserve"> Mario Sánchez</w:t>
      </w:r>
      <w:r>
        <w:t xml:space="preserve"> </w:t>
      </w:r>
      <w:r>
        <w:rPr>
          <w:b/>
          <w:sz w:val="28"/>
        </w:rPr>
        <w:t xml:space="preserve">                               </w:t>
      </w:r>
    </w:p>
    <w:p w:rsidR="0091181C" w:rsidRDefault="0091181C">
      <w:r>
        <w:rPr>
          <w:b/>
          <w:sz w:val="28"/>
        </w:rPr>
        <w:t xml:space="preserve">          </w:t>
      </w:r>
      <w:r w:rsidR="004D38F1">
        <w:t>Igualada</w:t>
      </w:r>
      <w:r w:rsidR="004D38F1">
        <w:tab/>
      </w:r>
      <w:r w:rsidR="004D38F1">
        <w:tab/>
      </w:r>
      <w:r w:rsidR="004D38F1">
        <w:tab/>
      </w:r>
      <w:r w:rsidR="004D38F1">
        <w:tab/>
      </w:r>
      <w:r w:rsidR="004D38F1">
        <w:tab/>
      </w:r>
      <w:r w:rsidR="004D38F1">
        <w:tab/>
      </w:r>
      <w:r w:rsidR="00E73BFE" w:rsidRPr="0091181C">
        <w:rPr>
          <w:b/>
        </w:rPr>
        <w:t>Curs</w:t>
      </w:r>
      <w:r w:rsidR="00E73BFE">
        <w:t xml:space="preserve">:2n ESO                   </w:t>
      </w:r>
      <w:r w:rsidR="00E73BFE" w:rsidRPr="0091181C">
        <w:rPr>
          <w:b/>
        </w:rPr>
        <w:t>Grup</w:t>
      </w:r>
      <w:r w:rsidR="00E73BFE">
        <w:t>:</w:t>
      </w:r>
    </w:p>
    <w:p w:rsidR="0091181C" w:rsidRDefault="00E73BFE" w:rsidP="00E73BFE">
      <w:pPr>
        <w:spacing w:line="360" w:lineRule="auto"/>
      </w:pPr>
      <w:r>
        <w:t xml:space="preserve">                                                             </w:t>
      </w:r>
      <w:r w:rsidR="0021592F">
        <w:t xml:space="preserve">                </w:t>
      </w:r>
      <w:r w:rsidR="0021592F">
        <w:tab/>
      </w:r>
      <w:r w:rsidR="0021592F">
        <w:tab/>
      </w:r>
      <w:r w:rsidRPr="0091181C">
        <w:rPr>
          <w:b/>
        </w:rPr>
        <w:t>Alumn</w:t>
      </w:r>
      <w:r>
        <w:rPr>
          <w:b/>
        </w:rPr>
        <w:t>e/a</w:t>
      </w:r>
    </w:p>
    <w:p w:rsidR="004D38F1" w:rsidRPr="00FD406F" w:rsidRDefault="004D38F1" w:rsidP="0021592F">
      <w:pPr>
        <w:tabs>
          <w:tab w:val="left" w:pos="8290"/>
        </w:tabs>
        <w:jc w:val="center"/>
        <w:rPr>
          <w:b/>
          <w:sz w:val="28"/>
          <w:szCs w:val="28"/>
        </w:rPr>
      </w:pPr>
      <w:r w:rsidRPr="00FD406F">
        <w:rPr>
          <w:b/>
          <w:sz w:val="28"/>
          <w:szCs w:val="28"/>
        </w:rPr>
        <w:t xml:space="preserve">Unitat </w:t>
      </w:r>
      <w:r w:rsidR="0067328F" w:rsidRPr="00FD406F">
        <w:rPr>
          <w:b/>
          <w:sz w:val="28"/>
          <w:szCs w:val="28"/>
        </w:rPr>
        <w:t>3</w:t>
      </w:r>
      <w:r w:rsidRPr="00FD406F">
        <w:rPr>
          <w:b/>
          <w:sz w:val="28"/>
          <w:szCs w:val="28"/>
        </w:rPr>
        <w:t>. LA PROPORCIONALITAT</w:t>
      </w:r>
    </w:p>
    <w:p w:rsidR="004D38F1" w:rsidRDefault="004D38F1" w:rsidP="004D38F1">
      <w:pPr>
        <w:tabs>
          <w:tab w:val="left" w:pos="8290"/>
        </w:tabs>
      </w:pPr>
      <w:r>
        <w:tab/>
      </w:r>
    </w:p>
    <w:p w:rsidR="0021592F" w:rsidRDefault="00F3056E" w:rsidP="00F3056E">
      <w:pPr>
        <w:pStyle w:val="Prrafodelista"/>
        <w:rPr>
          <w:b/>
          <w:sz w:val="24"/>
          <w:szCs w:val="24"/>
        </w:rPr>
      </w:pPr>
      <w:r>
        <w:rPr>
          <w:b/>
          <w:sz w:val="24"/>
          <w:szCs w:val="24"/>
        </w:rPr>
        <w:t>T.3.3. Proporcionalitat Inversa</w:t>
      </w:r>
    </w:p>
    <w:p w:rsidR="00F3056E" w:rsidRDefault="00F3056E" w:rsidP="00F3056E">
      <w:pPr>
        <w:pStyle w:val="Prrafodelista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/>
        </w:rPr>
        <w:drawing>
          <wp:anchor distT="0" distB="0" distL="114300" distR="114300" simplePos="0" relativeHeight="251658752" behindDoc="0" locked="0" layoutInCell="1" allowOverlap="1" wp14:anchorId="4E37B736" wp14:editId="4A7C656A">
            <wp:simplePos x="0" y="0"/>
            <wp:positionH relativeFrom="column">
              <wp:posOffset>-6985</wp:posOffset>
            </wp:positionH>
            <wp:positionV relativeFrom="paragraph">
              <wp:posOffset>117475</wp:posOffset>
            </wp:positionV>
            <wp:extent cx="6268720" cy="76200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56E" w:rsidRDefault="00F3056E" w:rsidP="00F3056E">
      <w:pPr>
        <w:pStyle w:val="Prrafodelista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Deures.</w:t>
      </w:r>
    </w:p>
    <w:p w:rsidR="00F3056E" w:rsidRDefault="00F3056E" w:rsidP="00F3056E">
      <w:pPr>
        <w:pStyle w:val="Prrafodelista"/>
        <w:rPr>
          <w:b/>
          <w:sz w:val="24"/>
          <w:szCs w:val="24"/>
        </w:rPr>
      </w:pPr>
    </w:p>
    <w:p w:rsidR="00F3056E" w:rsidRDefault="009172B7" w:rsidP="00F3056E">
      <w:pPr>
        <w:pStyle w:val="Prrafodelista"/>
        <w:rPr>
          <w:b/>
          <w:sz w:val="24"/>
          <w:szCs w:val="24"/>
        </w:rPr>
      </w:pPr>
      <w:r>
        <w:rPr>
          <w:b/>
          <w:sz w:val="24"/>
          <w:szCs w:val="24"/>
        </w:rPr>
        <w:t>4 pàg. 67 del llibre.</w:t>
      </w:r>
    </w:p>
    <w:p w:rsidR="009172B7" w:rsidRPr="009172B7" w:rsidRDefault="009172B7" w:rsidP="009172B7">
      <w:pPr>
        <w:rPr>
          <w:b/>
          <w:sz w:val="24"/>
          <w:szCs w:val="24"/>
        </w:rPr>
      </w:pPr>
    </w:p>
    <w:p w:rsidR="00F3056E" w:rsidRDefault="00F3056E" w:rsidP="00F3056E">
      <w:pPr>
        <w:pStyle w:val="Prrafodelista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La relació entre diferents valors de dues magnituds P i Q s’expressa en la taula següent:</w:t>
      </w:r>
    </w:p>
    <w:p w:rsidR="00F3056E" w:rsidRDefault="00F3056E" w:rsidP="00F3056E">
      <w:pPr>
        <w:pStyle w:val="Prrafodelista"/>
        <w:ind w:left="1080"/>
        <w:rPr>
          <w:sz w:val="24"/>
          <w:szCs w:val="24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446"/>
        <w:gridCol w:w="567"/>
        <w:gridCol w:w="567"/>
        <w:gridCol w:w="567"/>
        <w:gridCol w:w="567"/>
        <w:gridCol w:w="567"/>
        <w:gridCol w:w="425"/>
      </w:tblGrid>
      <w:tr w:rsidR="00F3056E" w:rsidTr="00F3056E">
        <w:tc>
          <w:tcPr>
            <w:tcW w:w="446" w:type="dxa"/>
          </w:tcPr>
          <w:p w:rsidR="00F3056E" w:rsidRDefault="00F3056E" w:rsidP="00F3056E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567" w:type="dxa"/>
          </w:tcPr>
          <w:p w:rsidR="00F3056E" w:rsidRDefault="00F3056E" w:rsidP="00F3056E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3056E" w:rsidRDefault="00F3056E" w:rsidP="00F3056E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F3056E" w:rsidRDefault="00F3056E" w:rsidP="00F3056E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F3056E" w:rsidRDefault="00F3056E" w:rsidP="00F3056E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F3056E" w:rsidRDefault="00F3056E" w:rsidP="00F3056E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F3056E" w:rsidRDefault="00F3056E" w:rsidP="00F3056E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3056E" w:rsidTr="00F3056E">
        <w:tc>
          <w:tcPr>
            <w:tcW w:w="446" w:type="dxa"/>
          </w:tcPr>
          <w:p w:rsidR="00F3056E" w:rsidRDefault="00F3056E" w:rsidP="00F3056E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</w:t>
            </w:r>
          </w:p>
        </w:tc>
        <w:tc>
          <w:tcPr>
            <w:tcW w:w="567" w:type="dxa"/>
          </w:tcPr>
          <w:p w:rsidR="00F3056E" w:rsidRDefault="00F3056E" w:rsidP="00F3056E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567" w:type="dxa"/>
          </w:tcPr>
          <w:p w:rsidR="00F3056E" w:rsidRDefault="00F3056E" w:rsidP="00F3056E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567" w:type="dxa"/>
          </w:tcPr>
          <w:p w:rsidR="00F3056E" w:rsidRDefault="00F3056E" w:rsidP="00F3056E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</w:p>
        </w:tc>
        <w:tc>
          <w:tcPr>
            <w:tcW w:w="567" w:type="dxa"/>
          </w:tcPr>
          <w:p w:rsidR="00F3056E" w:rsidRDefault="00F3056E" w:rsidP="00F3056E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567" w:type="dxa"/>
          </w:tcPr>
          <w:p w:rsidR="00F3056E" w:rsidRDefault="00F3056E" w:rsidP="00F3056E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  <w:tc>
          <w:tcPr>
            <w:tcW w:w="425" w:type="dxa"/>
          </w:tcPr>
          <w:p w:rsidR="00F3056E" w:rsidRDefault="00F3056E" w:rsidP="00F3056E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</w:tr>
    </w:tbl>
    <w:p w:rsidR="00F3056E" w:rsidRDefault="00F3056E" w:rsidP="00F3056E">
      <w:pPr>
        <w:pStyle w:val="Prrafodelista"/>
        <w:ind w:left="1080"/>
        <w:rPr>
          <w:sz w:val="24"/>
          <w:szCs w:val="24"/>
        </w:rPr>
      </w:pPr>
    </w:p>
    <w:p w:rsidR="00F3056E" w:rsidRDefault="00F3056E" w:rsidP="00F3056E">
      <w:pPr>
        <w:pStyle w:val="Prrafodelista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Justifica que les dues magnituds són inversament proporcionals.</w:t>
      </w:r>
    </w:p>
    <w:p w:rsidR="00F3056E" w:rsidRDefault="00F3056E" w:rsidP="00F3056E">
      <w:pPr>
        <w:pStyle w:val="Prrafodelista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Calcula  el valor </w:t>
      </w:r>
      <w:r w:rsidR="009172B7">
        <w:rPr>
          <w:sz w:val="24"/>
          <w:szCs w:val="24"/>
        </w:rPr>
        <w:t>de X</w:t>
      </w:r>
      <w:r>
        <w:rPr>
          <w:sz w:val="24"/>
          <w:szCs w:val="24"/>
        </w:rPr>
        <w:t xml:space="preserve"> i Y de la taula.</w:t>
      </w:r>
    </w:p>
    <w:p w:rsidR="00F3056E" w:rsidRDefault="00F3056E" w:rsidP="00F3056E">
      <w:pPr>
        <w:pStyle w:val="Prrafodelista"/>
        <w:ind w:left="1440"/>
        <w:rPr>
          <w:sz w:val="24"/>
          <w:szCs w:val="24"/>
        </w:rPr>
      </w:pPr>
    </w:p>
    <w:p w:rsidR="00F3056E" w:rsidRDefault="00F3056E" w:rsidP="00F3056E">
      <w:pPr>
        <w:pStyle w:val="Prrafodelista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Tres pintors triguen 20 hores en pintar un pis. Quantes hores trigaran a pintar el mateix pis 5 pintors que treballen al mateix ritme? I si han trigat 15 hores, quants pintors hi han treballat?</w:t>
      </w:r>
    </w:p>
    <w:p w:rsidR="00F3056E" w:rsidRDefault="00F3056E" w:rsidP="00F3056E">
      <w:pPr>
        <w:rPr>
          <w:sz w:val="24"/>
          <w:szCs w:val="24"/>
        </w:rPr>
      </w:pPr>
    </w:p>
    <w:p w:rsidR="00F3056E" w:rsidRDefault="00F3056E" w:rsidP="00F3056E">
      <w:pPr>
        <w:pStyle w:val="Prrafodelista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Els diferents parells de valors que poden tenir les dimensions d’un rectangle de 64 cm</w:t>
      </w:r>
      <w:r w:rsidRPr="00F3056E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de superfície són magnituds inversament proporcionals. Justifica-ho.</w:t>
      </w:r>
    </w:p>
    <w:p w:rsidR="009172B7" w:rsidRPr="009172B7" w:rsidRDefault="009172B7" w:rsidP="009172B7">
      <w:pPr>
        <w:pStyle w:val="Prrafodelista"/>
        <w:rPr>
          <w:sz w:val="24"/>
          <w:szCs w:val="24"/>
        </w:rPr>
      </w:pPr>
    </w:p>
    <w:p w:rsidR="009172B7" w:rsidRDefault="009172B7" w:rsidP="009172B7">
      <w:pPr>
        <w:pStyle w:val="Prrafodelista"/>
        <w:rPr>
          <w:b/>
          <w:sz w:val="24"/>
          <w:szCs w:val="24"/>
        </w:rPr>
      </w:pPr>
      <w:r>
        <w:rPr>
          <w:b/>
          <w:sz w:val="24"/>
          <w:szCs w:val="24"/>
        </w:rPr>
        <w:t>8 i 10 pàg. 67 del llibre.</w:t>
      </w:r>
    </w:p>
    <w:p w:rsidR="009172B7" w:rsidRDefault="009172B7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9172B7">
      <w:pPr>
        <w:pStyle w:val="Prrafodelista"/>
        <w:ind w:left="1080"/>
        <w:rPr>
          <w:sz w:val="24"/>
          <w:szCs w:val="24"/>
        </w:rPr>
      </w:pPr>
    </w:p>
    <w:p w:rsidR="00DA484A" w:rsidRDefault="00DA484A" w:rsidP="00DA484A">
      <w:pPr>
        <w:pStyle w:val="Prrafodelista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T.3.4. Repartiment directament proporcional</w:t>
      </w:r>
    </w:p>
    <w:p w:rsidR="00DA484A" w:rsidRPr="00DA484A" w:rsidRDefault="00DA484A" w:rsidP="00DA484A">
      <w:r>
        <w:rPr>
          <w:noProof/>
          <w:lang w:val="es-ES"/>
        </w:rPr>
        <w:drawing>
          <wp:anchor distT="0" distB="0" distL="114300" distR="114300" simplePos="0" relativeHeight="251659776" behindDoc="1" locked="0" layoutInCell="1" allowOverlap="1" wp14:anchorId="45E9E92F" wp14:editId="39A391C8">
            <wp:simplePos x="0" y="0"/>
            <wp:positionH relativeFrom="column">
              <wp:posOffset>50165</wp:posOffset>
            </wp:positionH>
            <wp:positionV relativeFrom="paragraph">
              <wp:posOffset>136525</wp:posOffset>
            </wp:positionV>
            <wp:extent cx="6438900" cy="835279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4A" w:rsidRPr="00DA484A" w:rsidRDefault="00DA484A" w:rsidP="00DA484A"/>
    <w:p w:rsidR="00E2760A" w:rsidRDefault="00DA484A" w:rsidP="00E2760A">
      <w:r>
        <w:t>Deures: 7, 12, 13, 15, 20, 28 pàgines 67 i 68.</w:t>
      </w:r>
    </w:p>
    <w:p w:rsidR="00DA484A" w:rsidRDefault="00DA484A" w:rsidP="00E2760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T.3.</w:t>
      </w:r>
      <w:r w:rsidR="00E2760A">
        <w:rPr>
          <w:b/>
          <w:sz w:val="24"/>
          <w:szCs w:val="24"/>
        </w:rPr>
        <w:t>5. Proporcionalitat i Regles de 3.</w:t>
      </w:r>
    </w:p>
    <w:p w:rsidR="00E2760A" w:rsidRDefault="00E2760A" w:rsidP="00E2760A">
      <w:pPr>
        <w:rPr>
          <w:b/>
          <w:sz w:val="24"/>
          <w:szCs w:val="24"/>
        </w:rPr>
      </w:pPr>
    </w:p>
    <w:p w:rsidR="00E2760A" w:rsidRDefault="00E2760A" w:rsidP="00E2760A">
      <w:pPr>
        <w:rPr>
          <w:b/>
          <w:sz w:val="24"/>
          <w:szCs w:val="24"/>
        </w:rPr>
      </w:pPr>
      <w:r>
        <w:rPr>
          <w:b/>
          <w:sz w:val="24"/>
          <w:szCs w:val="24"/>
        </w:rPr>
        <w:t>T.3.5.1 Proporcionalitat directa – Regla de 3 directa.</w:t>
      </w:r>
    </w:p>
    <w:p w:rsidR="00E2760A" w:rsidRDefault="00E2760A" w:rsidP="00E2760A">
      <w:pPr>
        <w:rPr>
          <w:b/>
          <w:sz w:val="24"/>
          <w:szCs w:val="24"/>
        </w:rPr>
      </w:pPr>
    </w:p>
    <w:p w:rsidR="00E2760A" w:rsidRDefault="00E2760A" w:rsidP="00E2760A">
      <w:r>
        <w:rPr>
          <w:noProof/>
          <w:lang w:val="es-ES"/>
        </w:rPr>
        <w:drawing>
          <wp:inline distT="0" distB="0" distL="0" distR="0">
            <wp:extent cx="6477000" cy="30861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4A" w:rsidRPr="00DA484A" w:rsidRDefault="00DA484A" w:rsidP="00DA484A">
      <w:pPr>
        <w:tabs>
          <w:tab w:val="left" w:pos="8580"/>
        </w:tabs>
      </w:pPr>
    </w:p>
    <w:p w:rsidR="00DA484A" w:rsidRPr="00DA484A" w:rsidRDefault="00DA484A" w:rsidP="00DA484A"/>
    <w:p w:rsidR="00E2760A" w:rsidRDefault="00E2760A" w:rsidP="00E2760A">
      <w:pPr>
        <w:rPr>
          <w:b/>
          <w:sz w:val="24"/>
          <w:szCs w:val="24"/>
        </w:rPr>
      </w:pPr>
      <w:r>
        <w:rPr>
          <w:b/>
          <w:sz w:val="24"/>
          <w:szCs w:val="24"/>
        </w:rPr>
        <w:t>T.3.5.1 Proporcionalitat inversa</w:t>
      </w:r>
      <w:r>
        <w:rPr>
          <w:b/>
          <w:sz w:val="24"/>
          <w:szCs w:val="24"/>
        </w:rPr>
        <w:t xml:space="preserve"> – Regla </w:t>
      </w:r>
      <w:r>
        <w:rPr>
          <w:b/>
          <w:sz w:val="24"/>
          <w:szCs w:val="24"/>
        </w:rPr>
        <w:t>de 3 inversa.</w:t>
      </w:r>
    </w:p>
    <w:p w:rsidR="00E2760A" w:rsidRDefault="00E2760A" w:rsidP="00E2760A">
      <w:pPr>
        <w:rPr>
          <w:b/>
          <w:sz w:val="24"/>
          <w:szCs w:val="24"/>
        </w:rPr>
      </w:pPr>
    </w:p>
    <w:p w:rsidR="00E2760A" w:rsidRDefault="00E2760A" w:rsidP="00E2760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/>
        </w:rPr>
        <w:drawing>
          <wp:inline distT="0" distB="0" distL="0" distR="0">
            <wp:extent cx="6477000" cy="3886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0A" w:rsidRDefault="00E2760A" w:rsidP="00E2760A">
      <w:pPr>
        <w:rPr>
          <w:b/>
          <w:sz w:val="24"/>
          <w:szCs w:val="24"/>
        </w:rPr>
      </w:pPr>
    </w:p>
    <w:p w:rsidR="00E2760A" w:rsidRDefault="00E2760A" w:rsidP="00E2760A">
      <w:pPr>
        <w:rPr>
          <w:b/>
          <w:sz w:val="24"/>
          <w:szCs w:val="24"/>
        </w:rPr>
      </w:pPr>
    </w:p>
    <w:p w:rsidR="00E2760A" w:rsidRDefault="00E2760A" w:rsidP="00E2760A">
      <w:pPr>
        <w:rPr>
          <w:b/>
          <w:sz w:val="24"/>
          <w:szCs w:val="24"/>
        </w:rPr>
      </w:pPr>
    </w:p>
    <w:p w:rsidR="00E2760A" w:rsidRDefault="00E2760A" w:rsidP="00E2760A">
      <w:pPr>
        <w:rPr>
          <w:b/>
          <w:sz w:val="24"/>
          <w:szCs w:val="24"/>
        </w:rPr>
      </w:pPr>
    </w:p>
    <w:p w:rsidR="00E2760A" w:rsidRDefault="00E2760A" w:rsidP="00E2760A">
      <w:pPr>
        <w:rPr>
          <w:b/>
          <w:sz w:val="24"/>
          <w:szCs w:val="24"/>
        </w:rPr>
      </w:pPr>
    </w:p>
    <w:p w:rsidR="00E2760A" w:rsidRDefault="00E2760A" w:rsidP="00E2760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T.3.5.1 Proporcionalitat </w:t>
      </w:r>
      <w:r>
        <w:rPr>
          <w:b/>
          <w:sz w:val="24"/>
          <w:szCs w:val="24"/>
        </w:rPr>
        <w:t xml:space="preserve">Composta </w:t>
      </w:r>
      <w:r>
        <w:rPr>
          <w:b/>
          <w:sz w:val="24"/>
          <w:szCs w:val="24"/>
        </w:rPr>
        <w:t xml:space="preserve"> – Regla de 3 </w:t>
      </w:r>
      <w:r>
        <w:rPr>
          <w:b/>
          <w:sz w:val="24"/>
          <w:szCs w:val="24"/>
        </w:rPr>
        <w:t>composta.</w:t>
      </w:r>
    </w:p>
    <w:p w:rsidR="00E2760A" w:rsidRDefault="00E2760A" w:rsidP="00E2760A">
      <w:pPr>
        <w:rPr>
          <w:b/>
          <w:sz w:val="24"/>
          <w:szCs w:val="24"/>
        </w:rPr>
      </w:pPr>
    </w:p>
    <w:p w:rsidR="00DA484A" w:rsidRDefault="00E2760A" w:rsidP="00DA484A">
      <w:r>
        <w:rPr>
          <w:noProof/>
          <w:lang w:val="es-ES"/>
        </w:rPr>
        <w:drawing>
          <wp:inline distT="0" distB="0" distL="0" distR="0">
            <wp:extent cx="6477000" cy="8458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0A" w:rsidRDefault="00E2760A" w:rsidP="00DA484A"/>
    <w:p w:rsidR="00E2760A" w:rsidRDefault="00E2760A" w:rsidP="00DA484A"/>
    <w:p w:rsidR="00E2760A" w:rsidRDefault="00E2760A" w:rsidP="00DA484A">
      <w:r>
        <w:lastRenderedPageBreak/>
        <w:t>Exercicis</w:t>
      </w:r>
    </w:p>
    <w:p w:rsidR="00E2760A" w:rsidRDefault="00E2760A" w:rsidP="00DA484A"/>
    <w:p w:rsidR="00E2760A" w:rsidRDefault="000674EC" w:rsidP="00E2760A">
      <w:pPr>
        <w:pStyle w:val="Prrafodelista"/>
        <w:numPr>
          <w:ilvl w:val="0"/>
          <w:numId w:val="20"/>
        </w:numPr>
      </w:pPr>
      <w:r>
        <w:t xml:space="preserve">Nou aixetes obertes durant 10 h diàries han consumit una quantitat d’aigua per valor de 20€. </w:t>
      </w:r>
      <w:r w:rsidR="00D27D33">
        <w:t>Esbrina el preu del abocament de 15 aixetes 12 hores durant els mateixos dies.</w:t>
      </w:r>
    </w:p>
    <w:p w:rsidR="00D27D33" w:rsidRDefault="00D27D33" w:rsidP="00D27D33"/>
    <w:p w:rsidR="00D27D33" w:rsidRDefault="00D27D33" w:rsidP="00D27D33">
      <w:pPr>
        <w:pStyle w:val="Prrafodelista"/>
        <w:numPr>
          <w:ilvl w:val="0"/>
          <w:numId w:val="20"/>
        </w:numPr>
      </w:pPr>
      <w:r>
        <w:t>Cinc obres treballant 6h/dia construeixen un mur en 2 dies. Quant trigaran 4 obres treballant 7h/dia?</w:t>
      </w:r>
    </w:p>
    <w:p w:rsidR="00D27D33" w:rsidRDefault="00D27D33" w:rsidP="00D27D33">
      <w:pPr>
        <w:pStyle w:val="Prrafodelista"/>
      </w:pPr>
    </w:p>
    <w:p w:rsidR="00D27D33" w:rsidRPr="00DA484A" w:rsidRDefault="00D27D33" w:rsidP="00D27D33">
      <w:pPr>
        <w:pStyle w:val="Prrafodelista"/>
        <w:numPr>
          <w:ilvl w:val="0"/>
          <w:numId w:val="20"/>
        </w:numPr>
      </w:pPr>
      <w:r>
        <w:t>Si 8 obres realitzen en 9 dies treballant a raó de 6h/dia un mur de 30m. Quants dies necessitaran 10 obres treballant 8h/dia per realitzar els 50m de mur que falten?</w:t>
      </w:r>
      <w:bookmarkStart w:id="0" w:name="_GoBack"/>
      <w:bookmarkEnd w:id="0"/>
    </w:p>
    <w:sectPr w:rsidR="00D27D33" w:rsidRPr="00DA484A" w:rsidSect="00154AA5">
      <w:footerReference w:type="default" r:id="rId14"/>
      <w:pgSz w:w="11906" w:h="16838"/>
      <w:pgMar w:top="709" w:right="851" w:bottom="1015" w:left="851" w:header="284" w:footer="4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0B9" w:rsidRPr="00154AA5" w:rsidRDefault="00DE00B9" w:rsidP="00154AA5">
      <w:pPr>
        <w:rPr>
          <w:rFonts w:ascii="Times New Roman" w:hAnsi="Times New Roman"/>
        </w:rPr>
      </w:pPr>
      <w:r>
        <w:separator/>
      </w:r>
    </w:p>
  </w:endnote>
  <w:endnote w:type="continuationSeparator" w:id="0">
    <w:p w:rsidR="00DE00B9" w:rsidRPr="00154AA5" w:rsidRDefault="00DE00B9" w:rsidP="00154AA5">
      <w:pPr>
        <w:rPr>
          <w:rFonts w:ascii="Times New Roman" w:hAnsi="Times New Roman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ladea"/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AA5" w:rsidRDefault="00154AA5">
    <w:pPr>
      <w:pStyle w:val="Piedepgina"/>
    </w:pPr>
  </w:p>
  <w:tbl>
    <w:tblPr>
      <w:tblW w:w="10485" w:type="dxa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841"/>
      <w:gridCol w:w="1134"/>
      <w:gridCol w:w="2409"/>
      <w:gridCol w:w="1841"/>
      <w:gridCol w:w="3260"/>
    </w:tblGrid>
    <w:tr w:rsidR="00154AA5" w:rsidTr="00154AA5">
      <w:trPr>
        <w:cantSplit/>
        <w:trHeight w:val="270"/>
      </w:trPr>
      <w:tc>
        <w:tcPr>
          <w:tcW w:w="1841" w:type="dxa"/>
          <w:vMerge w:val="restart"/>
          <w:tcBorders>
            <w:top w:val="nil"/>
            <w:left w:val="nil"/>
            <w:bottom w:val="nil"/>
            <w:right w:val="single" w:sz="2" w:space="0" w:color="808080"/>
          </w:tcBorders>
          <w:vAlign w:val="center"/>
          <w:hideMark/>
        </w:tcPr>
        <w:p w:rsidR="00154AA5" w:rsidRDefault="00154AA5">
          <w:pPr>
            <w:pStyle w:val="Piedepgina"/>
            <w:spacing w:before="40"/>
            <w:jc w:val="right"/>
            <w:rPr>
              <w:rFonts w:cs="Arial"/>
              <w:b/>
              <w:color w:val="777777"/>
              <w:sz w:val="16"/>
              <w:lang w:eastAsia="en-US"/>
            </w:rPr>
          </w:pPr>
          <w:r>
            <w:rPr>
              <w:rFonts w:cs="Arial"/>
              <w:b/>
              <w:noProof/>
              <w:color w:val="777777"/>
              <w:sz w:val="16"/>
              <w:lang w:val="es-ES"/>
            </w:rPr>
            <w:drawing>
              <wp:inline distT="0" distB="0" distL="0" distR="0">
                <wp:extent cx="1035685" cy="274955"/>
                <wp:effectExtent l="19050" t="19050" r="12065" b="1079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5685" cy="274955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single" w:sz="6" w:space="0" w:color="5F5F5F"/>
            <w:left w:val="single" w:sz="6" w:space="0" w:color="5F5F5F"/>
            <w:bottom w:val="single" w:sz="6" w:space="0" w:color="5F5F5F"/>
            <w:right w:val="single" w:sz="2" w:space="0" w:color="808080"/>
          </w:tcBorders>
          <w:hideMark/>
        </w:tcPr>
        <w:p w:rsidR="00154AA5" w:rsidRDefault="00154AA5">
          <w:pPr>
            <w:pStyle w:val="Piedepgina"/>
            <w:spacing w:before="40"/>
            <w:rPr>
              <w:rFonts w:cs="Arial"/>
              <w:b/>
              <w:color w:val="777777"/>
              <w:sz w:val="16"/>
              <w:lang w:eastAsia="en-US"/>
            </w:rPr>
          </w:pPr>
          <w:r>
            <w:rPr>
              <w:rFonts w:cs="Arial"/>
              <w:b/>
              <w:color w:val="777777"/>
              <w:sz w:val="16"/>
            </w:rPr>
            <w:t>Elaboració:</w:t>
          </w:r>
        </w:p>
      </w:tc>
      <w:tc>
        <w:tcPr>
          <w:tcW w:w="2409" w:type="dxa"/>
          <w:tcBorders>
            <w:top w:val="single" w:sz="6" w:space="0" w:color="5F5F5F"/>
            <w:left w:val="single" w:sz="2" w:space="0" w:color="808080"/>
            <w:bottom w:val="single" w:sz="6" w:space="0" w:color="5F5F5F"/>
            <w:right w:val="single" w:sz="6" w:space="0" w:color="5F5F5F"/>
          </w:tcBorders>
          <w:hideMark/>
        </w:tcPr>
        <w:p w:rsidR="00154AA5" w:rsidRDefault="00154AA5">
          <w:pPr>
            <w:pStyle w:val="Piedepgina"/>
            <w:spacing w:before="40"/>
            <w:rPr>
              <w:rFonts w:cs="Arial"/>
              <w:color w:val="7F7F7F"/>
              <w:sz w:val="16"/>
              <w:lang w:eastAsia="en-US"/>
            </w:rPr>
          </w:pPr>
          <w:r>
            <w:rPr>
              <w:rFonts w:cs="Arial"/>
              <w:color w:val="7F7F7F"/>
              <w:sz w:val="16"/>
            </w:rPr>
            <w:t>Direcció pedagògica</w:t>
          </w:r>
        </w:p>
      </w:tc>
      <w:tc>
        <w:tcPr>
          <w:tcW w:w="1841" w:type="dxa"/>
          <w:tcBorders>
            <w:top w:val="single" w:sz="6" w:space="0" w:color="5F5F5F"/>
            <w:left w:val="single" w:sz="6" w:space="0" w:color="5F5F5F"/>
            <w:bottom w:val="single" w:sz="6" w:space="0" w:color="5F5F5F"/>
            <w:right w:val="single" w:sz="2" w:space="0" w:color="808080"/>
          </w:tcBorders>
          <w:hideMark/>
        </w:tcPr>
        <w:p w:rsidR="00154AA5" w:rsidRDefault="00154AA5">
          <w:pPr>
            <w:pStyle w:val="Piedepgina"/>
            <w:spacing w:before="40"/>
            <w:rPr>
              <w:rFonts w:cs="Arial"/>
              <w:b/>
              <w:color w:val="777777"/>
              <w:sz w:val="16"/>
              <w:lang w:eastAsia="en-US"/>
            </w:rPr>
          </w:pPr>
          <w:r>
            <w:rPr>
              <w:rFonts w:cs="Arial"/>
              <w:b/>
              <w:color w:val="777777"/>
              <w:sz w:val="16"/>
            </w:rPr>
            <w:t>Data entrada en vigor:</w:t>
          </w:r>
        </w:p>
      </w:tc>
      <w:tc>
        <w:tcPr>
          <w:tcW w:w="3260" w:type="dxa"/>
          <w:tcBorders>
            <w:top w:val="single" w:sz="6" w:space="0" w:color="5F5F5F"/>
            <w:left w:val="single" w:sz="2" w:space="0" w:color="808080"/>
            <w:bottom w:val="single" w:sz="6" w:space="0" w:color="5F5F5F"/>
            <w:right w:val="single" w:sz="6" w:space="0" w:color="5F5F5F"/>
          </w:tcBorders>
          <w:hideMark/>
        </w:tcPr>
        <w:p w:rsidR="00154AA5" w:rsidRDefault="00154AA5">
          <w:pPr>
            <w:pStyle w:val="Piedepgina"/>
            <w:spacing w:before="40"/>
            <w:jc w:val="right"/>
            <w:rPr>
              <w:rFonts w:cs="Arial"/>
              <w:color w:val="7F7F7F"/>
              <w:sz w:val="16"/>
              <w:lang w:eastAsia="en-US"/>
            </w:rPr>
          </w:pPr>
          <w:r>
            <w:rPr>
              <w:rFonts w:cs="Arial"/>
              <w:color w:val="7F7F7F"/>
              <w:sz w:val="16"/>
            </w:rPr>
            <w:t>09/09/2015-Versió vigent publicada a intranet</w:t>
          </w:r>
        </w:p>
      </w:tc>
    </w:tr>
    <w:tr w:rsidR="00154AA5" w:rsidTr="00154AA5">
      <w:trPr>
        <w:cantSplit/>
        <w:trHeight w:val="131"/>
      </w:trPr>
      <w:tc>
        <w:tcPr>
          <w:tcW w:w="1841" w:type="dxa"/>
          <w:vMerge/>
          <w:tcBorders>
            <w:top w:val="nil"/>
            <w:left w:val="nil"/>
            <w:bottom w:val="nil"/>
            <w:right w:val="single" w:sz="2" w:space="0" w:color="808080"/>
          </w:tcBorders>
          <w:vAlign w:val="center"/>
          <w:hideMark/>
        </w:tcPr>
        <w:p w:rsidR="00154AA5" w:rsidRDefault="00154AA5">
          <w:pPr>
            <w:rPr>
              <w:rFonts w:cs="Arial"/>
              <w:b/>
              <w:color w:val="777777"/>
              <w:sz w:val="16"/>
              <w:szCs w:val="22"/>
              <w:lang w:eastAsia="en-US"/>
            </w:rPr>
          </w:pPr>
        </w:p>
      </w:tc>
      <w:tc>
        <w:tcPr>
          <w:tcW w:w="1134" w:type="dxa"/>
          <w:tcBorders>
            <w:top w:val="single" w:sz="6" w:space="0" w:color="5F5F5F"/>
            <w:left w:val="single" w:sz="6" w:space="0" w:color="5F5F5F"/>
            <w:bottom w:val="single" w:sz="6" w:space="0" w:color="5F5F5F"/>
            <w:right w:val="single" w:sz="2" w:space="0" w:color="808080"/>
          </w:tcBorders>
          <w:hideMark/>
        </w:tcPr>
        <w:p w:rsidR="00154AA5" w:rsidRDefault="00154AA5">
          <w:pPr>
            <w:pStyle w:val="Piedepgina"/>
            <w:spacing w:before="40"/>
            <w:rPr>
              <w:rFonts w:cs="Arial"/>
              <w:b/>
              <w:color w:val="777777"/>
              <w:sz w:val="16"/>
              <w:lang w:eastAsia="en-US"/>
            </w:rPr>
          </w:pPr>
          <w:r>
            <w:rPr>
              <w:rFonts w:cs="Arial"/>
              <w:b/>
              <w:color w:val="777777"/>
              <w:sz w:val="16"/>
            </w:rPr>
            <w:t>Nom i codi:</w:t>
          </w:r>
        </w:p>
      </w:tc>
      <w:tc>
        <w:tcPr>
          <w:tcW w:w="4250" w:type="dxa"/>
          <w:gridSpan w:val="2"/>
          <w:tcBorders>
            <w:top w:val="single" w:sz="6" w:space="0" w:color="5F5F5F"/>
            <w:left w:val="single" w:sz="2" w:space="0" w:color="808080"/>
            <w:bottom w:val="single" w:sz="6" w:space="0" w:color="5F5F5F"/>
            <w:right w:val="single" w:sz="6" w:space="0" w:color="5F5F5F"/>
          </w:tcBorders>
          <w:hideMark/>
        </w:tcPr>
        <w:p w:rsidR="00154AA5" w:rsidRDefault="00154AA5">
          <w:pPr>
            <w:pStyle w:val="Piedepgina"/>
            <w:spacing w:before="40"/>
            <w:rPr>
              <w:rFonts w:cs="Arial"/>
              <w:color w:val="7F7F7F"/>
              <w:sz w:val="16"/>
              <w:lang w:eastAsia="en-US"/>
            </w:rPr>
          </w:pPr>
          <w:r>
            <w:rPr>
              <w:rFonts w:cs="Arial"/>
              <w:color w:val="7F7F7F"/>
              <w:sz w:val="16"/>
            </w:rPr>
            <w:t>DTIGR26 – Activitat d’avaluació</w:t>
          </w:r>
        </w:p>
      </w:tc>
      <w:tc>
        <w:tcPr>
          <w:tcW w:w="3260" w:type="dxa"/>
          <w:tcBorders>
            <w:top w:val="single" w:sz="6" w:space="0" w:color="5F5F5F"/>
            <w:left w:val="single" w:sz="6" w:space="0" w:color="5F5F5F"/>
            <w:bottom w:val="single" w:sz="6" w:space="0" w:color="5F5F5F"/>
            <w:right w:val="single" w:sz="6" w:space="0" w:color="5F5F5F"/>
          </w:tcBorders>
          <w:hideMark/>
        </w:tcPr>
        <w:p w:rsidR="00154AA5" w:rsidRDefault="00154AA5">
          <w:pPr>
            <w:pStyle w:val="Piedepgina"/>
            <w:spacing w:before="40"/>
            <w:jc w:val="right"/>
            <w:rPr>
              <w:rFonts w:cs="Arial"/>
              <w:b/>
              <w:color w:val="777777"/>
              <w:sz w:val="16"/>
              <w:lang w:eastAsia="en-US"/>
            </w:rPr>
          </w:pPr>
          <w:r>
            <w:rPr>
              <w:rFonts w:cs="Arial"/>
              <w:b/>
              <w:color w:val="777777"/>
              <w:sz w:val="16"/>
            </w:rPr>
            <w:t xml:space="preserve">Pàgina </w:t>
          </w:r>
          <w:r w:rsidR="001A38B9">
            <w:rPr>
              <w:rFonts w:cs="Arial"/>
              <w:b/>
              <w:color w:val="777777"/>
              <w:sz w:val="16"/>
            </w:rPr>
            <w:fldChar w:fldCharType="begin"/>
          </w:r>
          <w:r>
            <w:rPr>
              <w:rFonts w:cs="Arial"/>
              <w:b/>
              <w:color w:val="777777"/>
              <w:sz w:val="16"/>
            </w:rPr>
            <w:instrText xml:space="preserve"> PAGE </w:instrText>
          </w:r>
          <w:r w:rsidR="001A38B9">
            <w:rPr>
              <w:rFonts w:cs="Arial"/>
              <w:b/>
              <w:color w:val="777777"/>
              <w:sz w:val="16"/>
            </w:rPr>
            <w:fldChar w:fldCharType="separate"/>
          </w:r>
          <w:r w:rsidR="00D27D33">
            <w:rPr>
              <w:rFonts w:cs="Arial"/>
              <w:b/>
              <w:noProof/>
              <w:color w:val="777777"/>
              <w:sz w:val="16"/>
            </w:rPr>
            <w:t>6</w:t>
          </w:r>
          <w:r w:rsidR="001A38B9">
            <w:rPr>
              <w:rFonts w:cs="Arial"/>
              <w:b/>
              <w:color w:val="777777"/>
              <w:sz w:val="16"/>
            </w:rPr>
            <w:fldChar w:fldCharType="end"/>
          </w:r>
          <w:r>
            <w:rPr>
              <w:rFonts w:cs="Arial"/>
              <w:b/>
              <w:color w:val="777777"/>
              <w:sz w:val="16"/>
            </w:rPr>
            <w:t xml:space="preserve"> de </w:t>
          </w:r>
          <w:r w:rsidR="001A38B9">
            <w:rPr>
              <w:rStyle w:val="Nmerodepgina"/>
              <w:rFonts w:cs="Arial"/>
              <w:b/>
              <w:color w:val="777777"/>
              <w:sz w:val="16"/>
            </w:rPr>
            <w:fldChar w:fldCharType="begin"/>
          </w:r>
          <w:r>
            <w:rPr>
              <w:rStyle w:val="Nmerodepgina"/>
              <w:rFonts w:cs="Arial"/>
              <w:b/>
              <w:color w:val="777777"/>
              <w:sz w:val="16"/>
            </w:rPr>
            <w:instrText xml:space="preserve"> NUMPAGES </w:instrText>
          </w:r>
          <w:r w:rsidR="001A38B9">
            <w:rPr>
              <w:rStyle w:val="Nmerodepgina"/>
              <w:rFonts w:cs="Arial"/>
              <w:b/>
              <w:color w:val="777777"/>
              <w:sz w:val="16"/>
            </w:rPr>
            <w:fldChar w:fldCharType="separate"/>
          </w:r>
          <w:r w:rsidR="00D27D33">
            <w:rPr>
              <w:rStyle w:val="Nmerodepgina"/>
              <w:rFonts w:cs="Arial"/>
              <w:b/>
              <w:noProof/>
              <w:color w:val="777777"/>
              <w:sz w:val="16"/>
            </w:rPr>
            <w:t>6</w:t>
          </w:r>
          <w:r w:rsidR="001A38B9">
            <w:rPr>
              <w:rStyle w:val="Nmerodepgina"/>
              <w:rFonts w:cs="Arial"/>
              <w:b/>
              <w:color w:val="777777"/>
            </w:rPr>
            <w:fldChar w:fldCharType="end"/>
          </w:r>
        </w:p>
      </w:tc>
    </w:tr>
  </w:tbl>
  <w:p w:rsidR="00154AA5" w:rsidRDefault="00154AA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0B9" w:rsidRPr="00154AA5" w:rsidRDefault="00DE00B9" w:rsidP="00154AA5">
      <w:pPr>
        <w:rPr>
          <w:rFonts w:ascii="Times New Roman" w:hAnsi="Times New Roman"/>
        </w:rPr>
      </w:pPr>
      <w:r>
        <w:separator/>
      </w:r>
    </w:p>
  </w:footnote>
  <w:footnote w:type="continuationSeparator" w:id="0">
    <w:p w:rsidR="00DE00B9" w:rsidRPr="00154AA5" w:rsidRDefault="00DE00B9" w:rsidP="00154AA5">
      <w:pPr>
        <w:rPr>
          <w:rFonts w:ascii="Times New Roman" w:hAnsi="Times New Roman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24"/>
    <w:multiLevelType w:val="multilevel"/>
    <w:tmpl w:val="000008A7"/>
    <w:lvl w:ilvl="0">
      <w:start w:val="3"/>
      <w:numFmt w:val="decimal"/>
      <w:lvlText w:val="%1"/>
      <w:lvlJc w:val="left"/>
      <w:pPr>
        <w:ind w:left="541" w:hanging="169"/>
      </w:pPr>
      <w:rPr>
        <w:rFonts w:ascii="Arial" w:hAnsi="Arial" w:cs="Arial"/>
        <w:b/>
        <w:bCs/>
        <w:position w:val="2"/>
        <w:sz w:val="16"/>
        <w:szCs w:val="16"/>
      </w:rPr>
    </w:lvl>
    <w:lvl w:ilvl="1">
      <w:numFmt w:val="bullet"/>
      <w:lvlText w:val="•"/>
      <w:lvlJc w:val="left"/>
      <w:pPr>
        <w:ind w:left="942" w:hanging="134"/>
      </w:pPr>
      <w:rPr>
        <w:rFonts w:ascii="Arial" w:hAnsi="Arial"/>
        <w:b/>
        <w:position w:val="-2"/>
        <w:sz w:val="18"/>
      </w:rPr>
    </w:lvl>
    <w:lvl w:ilvl="2">
      <w:numFmt w:val="bullet"/>
      <w:lvlText w:val="•"/>
      <w:lvlJc w:val="left"/>
      <w:pPr>
        <w:ind w:left="7469" w:hanging="101"/>
      </w:pPr>
      <w:rPr>
        <w:rFonts w:ascii="Arial" w:hAnsi="Arial"/>
        <w:b w:val="0"/>
        <w:sz w:val="16"/>
      </w:rPr>
    </w:lvl>
    <w:lvl w:ilvl="3">
      <w:numFmt w:val="bullet"/>
      <w:lvlText w:val="•"/>
      <w:lvlJc w:val="left"/>
      <w:pPr>
        <w:ind w:left="922" w:hanging="101"/>
      </w:pPr>
    </w:lvl>
    <w:lvl w:ilvl="4">
      <w:numFmt w:val="bullet"/>
      <w:lvlText w:val="•"/>
      <w:lvlJc w:val="left"/>
      <w:pPr>
        <w:ind w:left="942" w:hanging="101"/>
      </w:pPr>
    </w:lvl>
    <w:lvl w:ilvl="5">
      <w:numFmt w:val="bullet"/>
      <w:lvlText w:val="•"/>
      <w:lvlJc w:val="left"/>
      <w:pPr>
        <w:ind w:left="7349" w:hanging="101"/>
      </w:pPr>
    </w:lvl>
    <w:lvl w:ilvl="6">
      <w:numFmt w:val="bullet"/>
      <w:lvlText w:val="•"/>
      <w:lvlJc w:val="left"/>
      <w:pPr>
        <w:ind w:left="7449" w:hanging="101"/>
      </w:pPr>
    </w:lvl>
    <w:lvl w:ilvl="7">
      <w:numFmt w:val="bullet"/>
      <w:lvlText w:val="•"/>
      <w:lvlJc w:val="left"/>
      <w:pPr>
        <w:ind w:left="7469" w:hanging="101"/>
      </w:pPr>
    </w:lvl>
    <w:lvl w:ilvl="8">
      <w:numFmt w:val="bullet"/>
      <w:lvlText w:val="•"/>
      <w:lvlJc w:val="left"/>
      <w:pPr>
        <w:ind w:left="8659" w:hanging="101"/>
      </w:pPr>
    </w:lvl>
  </w:abstractNum>
  <w:abstractNum w:abstractNumId="1">
    <w:nsid w:val="018A3B27"/>
    <w:multiLevelType w:val="hybridMultilevel"/>
    <w:tmpl w:val="58F89D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C91FF8"/>
    <w:multiLevelType w:val="singleLevel"/>
    <w:tmpl w:val="9E8839F6"/>
    <w:lvl w:ilvl="0">
      <w:start w:val="1"/>
      <w:numFmt w:val="lowerLetter"/>
      <w:lvlText w:val="%1)"/>
      <w:lvlJc w:val="left"/>
      <w:pPr>
        <w:ind w:left="283" w:hanging="283"/>
      </w:pPr>
    </w:lvl>
  </w:abstractNum>
  <w:abstractNum w:abstractNumId="3">
    <w:nsid w:val="2AB653DF"/>
    <w:multiLevelType w:val="hybridMultilevel"/>
    <w:tmpl w:val="543E42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C62D94"/>
    <w:multiLevelType w:val="hybridMultilevel"/>
    <w:tmpl w:val="60424650"/>
    <w:lvl w:ilvl="0" w:tplc="079086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9C68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67AB8E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5A0E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18251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4F6B9B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47016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C470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5A4D5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3CE2C64"/>
    <w:multiLevelType w:val="singleLevel"/>
    <w:tmpl w:val="9E8839F6"/>
    <w:lvl w:ilvl="0">
      <w:start w:val="1"/>
      <w:numFmt w:val="lowerLetter"/>
      <w:lvlText w:val="%1)"/>
      <w:lvlJc w:val="left"/>
      <w:pPr>
        <w:ind w:left="283" w:hanging="283"/>
      </w:pPr>
    </w:lvl>
  </w:abstractNum>
  <w:abstractNum w:abstractNumId="6">
    <w:nsid w:val="35193D4A"/>
    <w:multiLevelType w:val="hybridMultilevel"/>
    <w:tmpl w:val="26F60E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B624C"/>
    <w:multiLevelType w:val="hybridMultilevel"/>
    <w:tmpl w:val="E4564970"/>
    <w:lvl w:ilvl="0" w:tplc="3B78DD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9F11584"/>
    <w:multiLevelType w:val="hybridMultilevel"/>
    <w:tmpl w:val="EBD2772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FD6E8F"/>
    <w:multiLevelType w:val="hybridMultilevel"/>
    <w:tmpl w:val="3CDAE6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2B2B51"/>
    <w:multiLevelType w:val="hybridMultilevel"/>
    <w:tmpl w:val="37622052"/>
    <w:lvl w:ilvl="0" w:tplc="A16A0F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5B2F5D"/>
    <w:multiLevelType w:val="hybridMultilevel"/>
    <w:tmpl w:val="6680BF4A"/>
    <w:lvl w:ilvl="0" w:tplc="4D74B8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7345A1E"/>
    <w:multiLevelType w:val="hybridMultilevel"/>
    <w:tmpl w:val="E01E89BA"/>
    <w:lvl w:ilvl="0" w:tplc="0C0A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13">
    <w:nsid w:val="49434191"/>
    <w:multiLevelType w:val="multilevel"/>
    <w:tmpl w:val="B5643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505F14F5"/>
    <w:multiLevelType w:val="hybridMultilevel"/>
    <w:tmpl w:val="F9EC64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A672A1"/>
    <w:multiLevelType w:val="hybridMultilevel"/>
    <w:tmpl w:val="4AC26570"/>
    <w:lvl w:ilvl="0" w:tplc="C2AE40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098732B"/>
    <w:multiLevelType w:val="singleLevel"/>
    <w:tmpl w:val="2CE6FDF6"/>
    <w:lvl w:ilvl="0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ascii="Arial" w:hAnsi="Arial" w:hint="default"/>
      </w:rPr>
    </w:lvl>
  </w:abstractNum>
  <w:abstractNum w:abstractNumId="17">
    <w:nsid w:val="71C43D45"/>
    <w:multiLevelType w:val="hybridMultilevel"/>
    <w:tmpl w:val="F448158E"/>
    <w:lvl w:ilvl="0" w:tplc="D250C660">
      <w:start w:val="3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77F37FF7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>
    <w:nsid w:val="7B12340D"/>
    <w:multiLevelType w:val="hybridMultilevel"/>
    <w:tmpl w:val="C81088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6"/>
  </w:num>
  <w:num w:numId="4">
    <w:abstractNumId w:val="18"/>
  </w:num>
  <w:num w:numId="5">
    <w:abstractNumId w:val="4"/>
  </w:num>
  <w:num w:numId="6">
    <w:abstractNumId w:val="13"/>
  </w:num>
  <w:num w:numId="7">
    <w:abstractNumId w:val="6"/>
  </w:num>
  <w:num w:numId="8">
    <w:abstractNumId w:val="0"/>
  </w:num>
  <w:num w:numId="9">
    <w:abstractNumId w:val="12"/>
  </w:num>
  <w:num w:numId="10">
    <w:abstractNumId w:val="3"/>
  </w:num>
  <w:num w:numId="11">
    <w:abstractNumId w:val="10"/>
  </w:num>
  <w:num w:numId="12">
    <w:abstractNumId w:val="9"/>
  </w:num>
  <w:num w:numId="13">
    <w:abstractNumId w:val="8"/>
  </w:num>
  <w:num w:numId="14">
    <w:abstractNumId w:val="17"/>
  </w:num>
  <w:num w:numId="15">
    <w:abstractNumId w:val="19"/>
  </w:num>
  <w:num w:numId="16">
    <w:abstractNumId w:val="15"/>
  </w:num>
  <w:num w:numId="17">
    <w:abstractNumId w:val="14"/>
  </w:num>
  <w:num w:numId="18">
    <w:abstractNumId w:val="11"/>
  </w:num>
  <w:num w:numId="19">
    <w:abstractNumId w:val="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VerticalSpacing w:val="156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DE00B9"/>
    <w:rsid w:val="000674EC"/>
    <w:rsid w:val="00154AA5"/>
    <w:rsid w:val="00172A27"/>
    <w:rsid w:val="001A38B9"/>
    <w:rsid w:val="0021592F"/>
    <w:rsid w:val="004D38F1"/>
    <w:rsid w:val="005F375D"/>
    <w:rsid w:val="00625B39"/>
    <w:rsid w:val="0067328F"/>
    <w:rsid w:val="00700E48"/>
    <w:rsid w:val="00751D86"/>
    <w:rsid w:val="007A3CDD"/>
    <w:rsid w:val="007D5C0F"/>
    <w:rsid w:val="007F3E3A"/>
    <w:rsid w:val="0091181C"/>
    <w:rsid w:val="009172B7"/>
    <w:rsid w:val="00A457AE"/>
    <w:rsid w:val="00CA2770"/>
    <w:rsid w:val="00D162FA"/>
    <w:rsid w:val="00D27D33"/>
    <w:rsid w:val="00DA484A"/>
    <w:rsid w:val="00DE00B9"/>
    <w:rsid w:val="00E2760A"/>
    <w:rsid w:val="00E73BFE"/>
    <w:rsid w:val="00EC5EE2"/>
    <w:rsid w:val="00F16ECD"/>
    <w:rsid w:val="00F3056E"/>
    <w:rsid w:val="00FD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E3A"/>
    <w:rPr>
      <w:rFonts w:ascii="Arial" w:hAnsi="Arial"/>
      <w:sz w:val="22"/>
      <w:lang w:val="ca-ES"/>
    </w:rPr>
  </w:style>
  <w:style w:type="paragraph" w:styleId="Ttulo1">
    <w:name w:val="heading 1"/>
    <w:basedOn w:val="Normal"/>
    <w:next w:val="Normal"/>
    <w:qFormat/>
    <w:rsid w:val="007F3E3A"/>
    <w:pPr>
      <w:keepNext/>
      <w:outlineLvl w:val="0"/>
    </w:pPr>
    <w:rPr>
      <w:rFonts w:ascii="Times New Roman" w:hAnsi="Times New Roman"/>
      <w:b/>
      <w:bCs/>
      <w:lang w:val="es-ES_tradnl"/>
    </w:rPr>
  </w:style>
  <w:style w:type="paragraph" w:styleId="Ttulo2">
    <w:name w:val="heading 2"/>
    <w:basedOn w:val="Normal"/>
    <w:next w:val="Normal"/>
    <w:qFormat/>
    <w:rsid w:val="007F3E3A"/>
    <w:pPr>
      <w:keepNext/>
      <w:jc w:val="center"/>
      <w:outlineLvl w:val="1"/>
    </w:pPr>
    <w:rPr>
      <w:rFonts w:ascii="Times New Roman" w:hAnsi="Times New Roman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7F3E3A"/>
    <w:pPr>
      <w:ind w:left="284" w:right="284" w:firstLine="424"/>
      <w:jc w:val="both"/>
    </w:pPr>
    <w:rPr>
      <w:rFonts w:ascii="Times New Roman" w:hAnsi="Times New Roman"/>
      <w:i/>
      <w:sz w:val="24"/>
      <w:lang w:val="es-ES_tradnl"/>
    </w:rPr>
  </w:style>
  <w:style w:type="paragraph" w:styleId="Encabezado">
    <w:name w:val="header"/>
    <w:basedOn w:val="Normal"/>
    <w:rsid w:val="007F3E3A"/>
    <w:pPr>
      <w:tabs>
        <w:tab w:val="center" w:pos="4252"/>
        <w:tab w:val="right" w:pos="8504"/>
      </w:tabs>
    </w:pPr>
    <w:rPr>
      <w:rFonts w:ascii="Times New Roman" w:hAnsi="Times New Roman"/>
    </w:rPr>
  </w:style>
  <w:style w:type="paragraph" w:styleId="Piedepgina">
    <w:name w:val="footer"/>
    <w:basedOn w:val="Normal"/>
    <w:link w:val="PiedepginaCar"/>
    <w:rsid w:val="007F3E3A"/>
    <w:pPr>
      <w:tabs>
        <w:tab w:val="center" w:pos="4252"/>
        <w:tab w:val="right" w:pos="8504"/>
      </w:tabs>
    </w:pPr>
    <w:rPr>
      <w:rFonts w:ascii="Times New Roman" w:hAnsi="Times New Roman"/>
    </w:rPr>
  </w:style>
  <w:style w:type="paragraph" w:styleId="Textoindependiente">
    <w:name w:val="Body Text"/>
    <w:basedOn w:val="Normal"/>
    <w:rsid w:val="007F3E3A"/>
    <w:pPr>
      <w:jc w:val="both"/>
    </w:pPr>
    <w:rPr>
      <w:rFonts w:ascii="Times New Roman" w:hAnsi="Times New Roman"/>
      <w:sz w:val="24"/>
    </w:rPr>
  </w:style>
  <w:style w:type="paragraph" w:styleId="Sangradetextonormal">
    <w:name w:val="Body Text Indent"/>
    <w:basedOn w:val="Normal"/>
    <w:rsid w:val="007F3E3A"/>
    <w:pPr>
      <w:ind w:left="397" w:hanging="397"/>
    </w:pPr>
    <w:rPr>
      <w:rFonts w:ascii="Times New Roman" w:hAnsi="Times New Roman"/>
      <w:sz w:val="24"/>
    </w:rPr>
  </w:style>
  <w:style w:type="character" w:customStyle="1" w:styleId="PiedepginaCar">
    <w:name w:val="Pie de página Car"/>
    <w:basedOn w:val="Fuentedeprrafopredeter"/>
    <w:link w:val="Piedepgina"/>
    <w:rsid w:val="00154AA5"/>
    <w:rPr>
      <w:sz w:val="22"/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4A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4AA5"/>
    <w:rPr>
      <w:rFonts w:ascii="Tahoma" w:hAnsi="Tahoma" w:cs="Tahoma"/>
      <w:sz w:val="16"/>
      <w:szCs w:val="16"/>
      <w:lang w:val="ca-ES"/>
    </w:rPr>
  </w:style>
  <w:style w:type="character" w:styleId="Nmerodepgina">
    <w:name w:val="page number"/>
    <w:basedOn w:val="Fuentedeprrafopredeter"/>
    <w:semiHidden/>
    <w:unhideWhenUsed/>
    <w:rsid w:val="00154AA5"/>
  </w:style>
  <w:style w:type="paragraph" w:styleId="Prrafodelista">
    <w:name w:val="List Paragraph"/>
    <w:basedOn w:val="Normal"/>
    <w:uiPriority w:val="34"/>
    <w:qFormat/>
    <w:rsid w:val="004D38F1"/>
    <w:pPr>
      <w:ind w:left="720"/>
      <w:contextualSpacing/>
    </w:pPr>
  </w:style>
  <w:style w:type="table" w:styleId="Tablaconcuadrcula">
    <w:name w:val="Table Grid"/>
    <w:basedOn w:val="Tablanormal"/>
    <w:uiPriority w:val="59"/>
    <w:rsid w:val="00CA27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7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.%20Pedag&#242;gic\Downloads\DTIGR26%20-%20Activitat%20d'avaluaci&#243;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DTIGR26 - Activitat d'avaluació (1)</Template>
  <TotalTime>86</TotalTime>
  <Pages>6</Pages>
  <Words>265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 Pedagògic</dc:creator>
  <cp:lastModifiedBy>Mario Sánchez Maciá</cp:lastModifiedBy>
  <cp:revision>9</cp:revision>
  <dcterms:created xsi:type="dcterms:W3CDTF">2015-09-29T08:16:00Z</dcterms:created>
  <dcterms:modified xsi:type="dcterms:W3CDTF">2015-11-05T20:05:00Z</dcterms:modified>
</cp:coreProperties>
</file>